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467" w:rsidRDefault="00051467" w:rsidP="00051467">
      <w:pPr>
        <w:spacing w:line="20" w:lineRule="atLeast"/>
        <w:rPr>
          <w:rFonts w:ascii="Helvetica" w:hAnsi="Helvetica" w:cs="Helvetica"/>
          <w:b/>
          <w:bCs/>
          <w:color w:val="FD8008"/>
          <w:sz w:val="32"/>
          <w:szCs w:val="32"/>
        </w:rPr>
      </w:pPr>
      <w:r>
        <w:rPr>
          <w:noProof/>
        </w:rPr>
        <w:drawing>
          <wp:anchor distT="152400" distB="152400" distL="152400" distR="152400" simplePos="0" relativeHeight="251659264" behindDoc="0" locked="0" layoutInCell="1" allowOverlap="1" wp14:anchorId="6255CDFD" wp14:editId="10CC42D2">
            <wp:simplePos x="0" y="0"/>
            <wp:positionH relativeFrom="page">
              <wp:posOffset>2531533</wp:posOffset>
            </wp:positionH>
            <wp:positionV relativeFrom="page">
              <wp:posOffset>533400</wp:posOffset>
            </wp:positionV>
            <wp:extent cx="2051050" cy="465455"/>
            <wp:effectExtent l="0" t="0" r="6350" b="4445"/>
            <wp:wrapThrough wrapText="bothSides">
              <wp:wrapPolygon edited="0">
                <wp:start x="0" y="0"/>
                <wp:lineTo x="0" y="21217"/>
                <wp:lineTo x="21533" y="21217"/>
                <wp:lineTo x="21533" y="0"/>
                <wp:lineTo x="0" y="0"/>
              </wp:wrapPolygon>
            </wp:wrapThrough>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050" cy="465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1467" w:rsidRDefault="00051467" w:rsidP="00051467">
      <w:pPr>
        <w:spacing w:line="20" w:lineRule="atLeast"/>
        <w:jc w:val="center"/>
        <w:rPr>
          <w:rFonts w:ascii="Helvetica" w:hAnsi="Helvetica" w:cs="Helvetica"/>
          <w:b/>
          <w:bCs/>
          <w:color w:val="000000"/>
          <w:sz w:val="26"/>
          <w:szCs w:val="26"/>
        </w:rPr>
      </w:pPr>
      <w:r>
        <w:rPr>
          <w:rFonts w:ascii="Helvetica" w:hAnsi="Helvetica" w:cs="Helvetica"/>
          <w:b/>
          <w:bCs/>
          <w:color w:val="FD8008"/>
          <w:sz w:val="32"/>
          <w:szCs w:val="32"/>
        </w:rPr>
        <w:t xml:space="preserve">“La Furia di Aiace: Al confine tra criminalità e pazzia” </w:t>
      </w:r>
    </w:p>
    <w:p w:rsidR="00051467" w:rsidRDefault="00051467" w:rsidP="00051467">
      <w:pPr>
        <w:spacing w:line="20" w:lineRule="atLeast"/>
        <w:jc w:val="center"/>
        <w:rPr>
          <w:rFonts w:ascii="Helvetica" w:hAnsi="Helvetica" w:cs="Helvetica"/>
          <w:i/>
          <w:iCs/>
          <w:color w:val="000000"/>
          <w:sz w:val="26"/>
          <w:szCs w:val="26"/>
        </w:rPr>
      </w:pPr>
      <w:r>
        <w:rPr>
          <w:rFonts w:ascii="Helvetica" w:hAnsi="Helvetica" w:cs="Helvetica"/>
          <w:b/>
          <w:bCs/>
          <w:color w:val="000000"/>
          <w:sz w:val="26"/>
          <w:szCs w:val="26"/>
        </w:rPr>
        <w:t xml:space="preserve">13 &amp; 20 novembre 2020 </w:t>
      </w:r>
    </w:p>
    <w:p w:rsidR="00051467" w:rsidRDefault="00051467" w:rsidP="00051467">
      <w:pPr>
        <w:spacing w:line="20" w:lineRule="atLeast"/>
        <w:jc w:val="center"/>
        <w:rPr>
          <w:rFonts w:ascii="Helvetica" w:hAnsi="Helvetica" w:cs="Helvetica"/>
          <w:color w:val="000000"/>
          <w:sz w:val="26"/>
          <w:szCs w:val="26"/>
        </w:rPr>
      </w:pPr>
      <w:r>
        <w:rPr>
          <w:rFonts w:ascii="Helvetica" w:hAnsi="Helvetica" w:cs="Helvetica"/>
          <w:i/>
          <w:iCs/>
          <w:color w:val="000000"/>
          <w:sz w:val="26"/>
          <w:szCs w:val="26"/>
        </w:rPr>
        <w:t>Digital Conference</w:t>
      </w:r>
    </w:p>
    <w:p w:rsidR="00051467" w:rsidRDefault="00051467" w:rsidP="00051467">
      <w:pPr>
        <w:spacing w:line="20" w:lineRule="atLeast"/>
        <w:jc w:val="center"/>
        <w:rPr>
          <w:rFonts w:ascii="Helvetica" w:hAnsi="Helvetica" w:cs="Helvetica"/>
          <w:color w:val="000000"/>
          <w:sz w:val="26"/>
          <w:szCs w:val="26"/>
        </w:rPr>
      </w:pPr>
    </w:p>
    <w:p w:rsidR="00051467" w:rsidRDefault="00051467" w:rsidP="00051467">
      <w:pPr>
        <w:spacing w:line="340" w:lineRule="atLeast"/>
        <w:rPr>
          <w:rFonts w:ascii="Helvetica" w:hAnsi="Helvetica" w:cs="Helvetica"/>
          <w:color w:val="000000"/>
          <w:sz w:val="20"/>
          <w:szCs w:val="20"/>
        </w:rPr>
      </w:pPr>
      <w:r>
        <w:rPr>
          <w:rFonts w:ascii="Helvetica" w:hAnsi="Helvetica" w:cs="Helvetica"/>
          <w:color w:val="000000"/>
          <w:sz w:val="20"/>
          <w:szCs w:val="20"/>
        </w:rPr>
        <w:t>Il caso Cucchi, i casi dei preti pedofili, il terrorismo di Stato, la pena di morte, gli attacchi terroristici, i migranti non soccorsi in mare, il razzismo, la violazione dei diritti umani hanno un denominatore comune: la violenza, manifesta o latente, che si traduce in gesti criminali. Al centro del convegno “La furia di Aiace: Al confine tra criminalità e pazzia” c’è il dibattito sul tema “malattia mentale e criminalità”.  Lo affronteremo analizzando la realtà attuale e i fatti di cronaca sia in ottica medico-psichiatrica che culturale-giuridica.</w:t>
      </w:r>
    </w:p>
    <w:p w:rsidR="00051467" w:rsidRDefault="00051467" w:rsidP="00051467">
      <w:pPr>
        <w:spacing w:line="340" w:lineRule="atLeast"/>
        <w:rPr>
          <w:rFonts w:ascii="Helvetica" w:hAnsi="Helvetica" w:cs="Helvetica"/>
          <w:color w:val="000000"/>
          <w:sz w:val="20"/>
          <w:szCs w:val="20"/>
        </w:rPr>
      </w:pPr>
    </w:p>
    <w:p w:rsidR="00051467" w:rsidRDefault="00051467" w:rsidP="00051467">
      <w:pPr>
        <w:spacing w:line="340" w:lineRule="atLeast"/>
        <w:rPr>
          <w:rFonts w:ascii="Helvetica" w:hAnsi="Helvetica" w:cs="Helvetica"/>
          <w:b/>
          <w:bCs/>
          <w:color w:val="000000"/>
          <w:sz w:val="20"/>
          <w:szCs w:val="20"/>
        </w:rPr>
      </w:pPr>
      <w:r>
        <w:rPr>
          <w:rFonts w:ascii="Helvetica" w:hAnsi="Helvetica" w:cs="Helvetica"/>
          <w:color w:val="000000"/>
          <w:sz w:val="20"/>
          <w:szCs w:val="20"/>
        </w:rPr>
        <w:t xml:space="preserve">Di tutto questo si parlerà nel convegno </w:t>
      </w:r>
      <w:hyperlink r:id="rId5" w:history="1">
        <w:r>
          <w:rPr>
            <w:rStyle w:val="Collegamentoipertestuale"/>
            <w:rFonts w:ascii="Helvetica" w:hAnsi="Helvetica" w:cs="Helvetica"/>
            <w:sz w:val="20"/>
            <w:szCs w:val="20"/>
          </w:rPr>
          <w:t>“La furia di Aiace: Al co</w:t>
        </w:r>
        <w:r>
          <w:rPr>
            <w:rStyle w:val="Collegamentoipertestuale"/>
            <w:rFonts w:ascii="Helvetica" w:hAnsi="Helvetica" w:cs="Helvetica"/>
            <w:sz w:val="20"/>
            <w:szCs w:val="20"/>
          </w:rPr>
          <w:t>n</w:t>
        </w:r>
        <w:r>
          <w:rPr>
            <w:rStyle w:val="Collegamentoipertestuale"/>
            <w:rFonts w:ascii="Helvetica" w:hAnsi="Helvetica" w:cs="Helvetica"/>
            <w:sz w:val="20"/>
            <w:szCs w:val="20"/>
          </w:rPr>
          <w:t>fine tra criminalità e pazzia”</w:t>
        </w:r>
      </w:hyperlink>
      <w:r>
        <w:rPr>
          <w:rFonts w:ascii="Helvetica" w:hAnsi="Helvetica" w:cs="Helvetica"/>
          <w:color w:val="000000"/>
          <w:sz w:val="20"/>
          <w:szCs w:val="20"/>
        </w:rPr>
        <w:t xml:space="preserve"> - finanziato dall’Università di Roma “Tor Vergata” - che potrà essere seguito in diretta streaming il 13 e 20 novembre 2020. L’evento patrocinato da </w:t>
      </w:r>
      <w:r>
        <w:rPr>
          <w:rFonts w:ascii="Helvetica" w:hAnsi="Helvetica" w:cs="Helvetica"/>
          <w:b/>
          <w:bCs/>
          <w:color w:val="000000"/>
          <w:sz w:val="20"/>
          <w:szCs w:val="20"/>
        </w:rPr>
        <w:t>Amnesty International Italia</w:t>
      </w:r>
      <w:r>
        <w:rPr>
          <w:rFonts w:ascii="Helvetica" w:hAnsi="Helvetica" w:cs="Helvetica"/>
          <w:color w:val="000000"/>
          <w:sz w:val="20"/>
          <w:szCs w:val="20"/>
        </w:rPr>
        <w:t xml:space="preserve">, </w:t>
      </w:r>
      <w:r>
        <w:rPr>
          <w:rFonts w:ascii="Helvetica" w:hAnsi="Helvetica" w:cs="Helvetica"/>
          <w:b/>
          <w:bCs/>
          <w:color w:val="000000"/>
          <w:sz w:val="20"/>
          <w:szCs w:val="20"/>
        </w:rPr>
        <w:t>Associazione Amore e Psiche, Associazione Ipazia Immaginepensiero ODV, la Rivista di Psichiatria e Psicoterapia “Il Sogno della Farfalla”</w:t>
      </w:r>
      <w:r>
        <w:rPr>
          <w:rFonts w:ascii="Helvetica" w:hAnsi="Helvetica" w:cs="Helvetica"/>
          <w:color w:val="000000"/>
          <w:sz w:val="20"/>
          <w:szCs w:val="20"/>
        </w:rPr>
        <w:t xml:space="preserve">, ha un programma ricco di interventi. Tra i relatori: </w:t>
      </w:r>
      <w:r>
        <w:rPr>
          <w:rFonts w:ascii="Helvetica" w:hAnsi="Helvetica" w:cs="Helvetica"/>
          <w:b/>
          <w:bCs/>
          <w:color w:val="000000"/>
          <w:sz w:val="20"/>
          <w:szCs w:val="20"/>
        </w:rPr>
        <w:t>Ilaria Cucchi</w:t>
      </w:r>
      <w:r>
        <w:rPr>
          <w:rFonts w:ascii="Helvetica" w:hAnsi="Helvetica" w:cs="Helvetica"/>
          <w:color w:val="000000"/>
          <w:sz w:val="20"/>
          <w:szCs w:val="20"/>
        </w:rPr>
        <w:t xml:space="preserve"> attivista per i diritti umani,</w:t>
      </w:r>
      <w:r>
        <w:rPr>
          <w:rFonts w:ascii="Helvetica" w:hAnsi="Helvetica" w:cs="Helvetica"/>
          <w:b/>
          <w:bCs/>
          <w:color w:val="000000"/>
          <w:sz w:val="20"/>
          <w:szCs w:val="20"/>
        </w:rPr>
        <w:t xml:space="preserve"> Riccardo Noury </w:t>
      </w:r>
      <w:r>
        <w:rPr>
          <w:rFonts w:ascii="Helvetica" w:hAnsi="Helvetica" w:cs="Helvetica"/>
          <w:color w:val="000000"/>
          <w:sz w:val="20"/>
          <w:szCs w:val="20"/>
        </w:rPr>
        <w:t>portavoce di Amnesty Italia,</w:t>
      </w:r>
      <w:r>
        <w:rPr>
          <w:rFonts w:ascii="Helvetica" w:hAnsi="Helvetica" w:cs="Helvetica"/>
          <w:b/>
          <w:bCs/>
          <w:color w:val="000000"/>
          <w:sz w:val="20"/>
          <w:szCs w:val="20"/>
        </w:rPr>
        <w:t xml:space="preserve"> Giorgia Linardi </w:t>
      </w:r>
      <w:r>
        <w:rPr>
          <w:rFonts w:ascii="Helvetica" w:hAnsi="Helvetica" w:cs="Helvetica"/>
          <w:color w:val="000000"/>
          <w:sz w:val="20"/>
          <w:szCs w:val="20"/>
        </w:rPr>
        <w:t>portavoce Sea-Watch Italia</w:t>
      </w:r>
      <w:r>
        <w:rPr>
          <w:rFonts w:ascii="Helvetica" w:hAnsi="Helvetica" w:cs="Helvetica"/>
          <w:b/>
          <w:bCs/>
          <w:color w:val="000000"/>
          <w:sz w:val="20"/>
          <w:szCs w:val="20"/>
        </w:rPr>
        <w:t xml:space="preserve">, Alessandra Ballerini </w:t>
      </w:r>
      <w:r>
        <w:rPr>
          <w:rFonts w:ascii="Helvetica" w:hAnsi="Helvetica" w:cs="Helvetica"/>
          <w:color w:val="000000"/>
          <w:sz w:val="20"/>
          <w:szCs w:val="20"/>
        </w:rPr>
        <w:t>avvocata civilista specializzata in diritti umani e immigrazione</w:t>
      </w:r>
      <w:r>
        <w:rPr>
          <w:rFonts w:ascii="Helvetica" w:hAnsi="Helvetica" w:cs="Helvetica"/>
          <w:b/>
          <w:bCs/>
          <w:color w:val="000000"/>
          <w:sz w:val="20"/>
          <w:szCs w:val="20"/>
        </w:rPr>
        <w:t xml:space="preserve">, Arije Antinori </w:t>
      </w:r>
      <w:r>
        <w:rPr>
          <w:rFonts w:ascii="Helvetica" w:hAnsi="Helvetica" w:cs="Helvetica"/>
          <w:color w:val="000000"/>
          <w:sz w:val="20"/>
          <w:szCs w:val="20"/>
        </w:rPr>
        <w:t>professore di Criminologia e Sociologia della Devianza,</w:t>
      </w:r>
      <w:r>
        <w:rPr>
          <w:rFonts w:ascii="Helvetica" w:hAnsi="Helvetica" w:cs="Helvetica"/>
          <w:b/>
          <w:bCs/>
          <w:color w:val="000000"/>
          <w:sz w:val="20"/>
          <w:szCs w:val="20"/>
        </w:rPr>
        <w:t xml:space="preserve"> Cristina Laura Cecchini</w:t>
      </w:r>
      <w:r>
        <w:rPr>
          <w:rFonts w:ascii="Helvetica" w:hAnsi="Helvetica" w:cs="Helvetica"/>
          <w:color w:val="000000"/>
          <w:sz w:val="20"/>
          <w:szCs w:val="20"/>
        </w:rPr>
        <w:t>, avvocata, Associazione per gli Studi Giuridici sull’Immigrazione.</w:t>
      </w:r>
    </w:p>
    <w:p w:rsidR="00051467" w:rsidRDefault="00051467" w:rsidP="00051467">
      <w:pPr>
        <w:spacing w:line="340" w:lineRule="atLeast"/>
        <w:rPr>
          <w:rFonts w:ascii="Helvetica" w:hAnsi="Helvetica" w:cs="Helvetica"/>
          <w:b/>
          <w:bCs/>
          <w:color w:val="000000"/>
          <w:sz w:val="20"/>
          <w:szCs w:val="20"/>
        </w:rPr>
      </w:pPr>
    </w:p>
    <w:p w:rsidR="00051467" w:rsidRDefault="00051467" w:rsidP="00051467">
      <w:pPr>
        <w:spacing w:line="340" w:lineRule="atLeast"/>
        <w:rPr>
          <w:rFonts w:ascii="Helvetica" w:hAnsi="Helvetica" w:cs="Helvetica"/>
          <w:color w:val="000000"/>
          <w:sz w:val="20"/>
          <w:szCs w:val="20"/>
        </w:rPr>
      </w:pPr>
      <w:r>
        <w:rPr>
          <w:rFonts w:ascii="Helvetica" w:hAnsi="Helvetica" w:cs="Helvetica"/>
          <w:color w:val="000000"/>
          <w:sz w:val="20"/>
          <w:szCs w:val="20"/>
        </w:rPr>
        <w:t>Principio ispiratore del convegno è l’idea che quando un essere umano compie un atto criminale lesivo verso un altro essere umano, come un’azione terroristica, un omicidio di massa, un atto di pedofilia oppure impedisce deliberatamente ad altri di salvare vite umane dal sicuro rischio di morte o torture, c’è stata a monte nell' autore del reato una distorsione, una deviazione dal fisiologico, dal normale, dal naturale. Insieme a giornalisti, psichiatri, giuristi, attivisti impegnati nella difesa dei diritti umani verrà discussa l’idea che gli atti criminali in questione non sono “naturalmente” umani, non fanno parte “normalmente e naturalmente dell’essere umano”.</w:t>
      </w:r>
    </w:p>
    <w:p w:rsidR="00051467" w:rsidRDefault="00051467" w:rsidP="00051467">
      <w:pPr>
        <w:spacing w:line="340" w:lineRule="atLeast"/>
      </w:pPr>
      <w:r>
        <w:rPr>
          <w:rFonts w:ascii="Helvetica" w:hAnsi="Helvetica" w:cs="Helvetica"/>
          <w:color w:val="000000"/>
          <w:sz w:val="20"/>
          <w:szCs w:val="20"/>
        </w:rPr>
        <w:t xml:space="preserve">La giornata vede come moderatori e discussant esponenti della psichiatria e del giornalismo, tra cui Manuela Petrucci, psichiatra e psicoterapeuta, Andrea Raballo, Vice Presidente Sezione Psicopatologia clinica della World Psychiatric Association, Luca Giorgini, responsabile del gruppo per la psicoterapia dei giovani della World Psychiatric Association e Simona Maggiorelli direttore del settimanale </w:t>
      </w:r>
      <w:hyperlink r:id="rId6" w:history="1">
        <w:r>
          <w:rPr>
            <w:rStyle w:val="Collegamentoipertestuale"/>
            <w:rFonts w:ascii="Helvetica" w:hAnsi="Helvetica" w:cs="Helvetica"/>
            <w:color w:val="0000FF"/>
            <w:sz w:val="20"/>
            <w:szCs w:val="20"/>
            <w:u w:color="000000"/>
          </w:rPr>
          <w:t>Left</w:t>
        </w:r>
      </w:hyperlink>
    </w:p>
    <w:p w:rsidR="00051467" w:rsidRDefault="00051467" w:rsidP="00051467">
      <w:pPr>
        <w:spacing w:line="340" w:lineRule="atLeast"/>
      </w:pPr>
    </w:p>
    <w:p w:rsidR="00051467" w:rsidRPr="0074666B" w:rsidRDefault="00051467" w:rsidP="00051467">
      <w:pPr>
        <w:spacing w:line="360" w:lineRule="auto"/>
        <w:rPr>
          <w:rFonts w:ascii="Helvetica" w:hAnsi="Helvetica" w:cs="Helvetica"/>
          <w:i/>
          <w:iCs/>
          <w:color w:val="0F80FF"/>
          <w:sz w:val="20"/>
          <w:szCs w:val="20"/>
        </w:rPr>
      </w:pPr>
      <w:r w:rsidRPr="0074666B">
        <w:rPr>
          <w:rFonts w:ascii="Helvetica" w:hAnsi="Helvetica" w:cs="Helvetica"/>
          <w:i/>
          <w:iCs/>
          <w:color w:val="0F80FF"/>
          <w:sz w:val="20"/>
          <w:szCs w:val="20"/>
        </w:rPr>
        <w:t>Diretta streaming YouTube</w:t>
      </w:r>
    </w:p>
    <w:p w:rsidR="00051467" w:rsidRDefault="00051467" w:rsidP="00051467">
      <w:pPr>
        <w:spacing w:line="360" w:lineRule="auto"/>
        <w:rPr>
          <w:rFonts w:ascii="Helvetica" w:hAnsi="Helvetica" w:cs="Helvetica"/>
          <w:b/>
          <w:bCs/>
          <w:color w:val="FC5308"/>
          <w:sz w:val="20"/>
          <w:szCs w:val="20"/>
        </w:rPr>
      </w:pPr>
      <w:r>
        <w:rPr>
          <w:rFonts w:ascii="Helvetica" w:hAnsi="Helvetica" w:cs="Helvetica"/>
          <w:b/>
          <w:bCs/>
          <w:color w:val="FC5308"/>
          <w:sz w:val="20"/>
          <w:szCs w:val="20"/>
        </w:rPr>
        <w:t>13 novembre</w:t>
      </w:r>
      <w:r>
        <w:rPr>
          <w:rFonts w:ascii="Helvetica" w:hAnsi="Helvetica" w:cs="Helvetica"/>
          <w:b/>
          <w:bCs/>
          <w:color w:val="000000"/>
          <w:sz w:val="20"/>
          <w:szCs w:val="20"/>
        </w:rPr>
        <w:t xml:space="preserve"> </w:t>
      </w:r>
      <w:hyperlink r:id="rId7" w:history="1">
        <w:r>
          <w:rPr>
            <w:rStyle w:val="Collegamentoipertestuale"/>
            <w:rFonts w:ascii="Helvetica" w:hAnsi="Helvetica" w:cs="Helvetica"/>
            <w:b/>
            <w:bCs/>
            <w:color w:val="0000FF"/>
            <w:sz w:val="20"/>
            <w:szCs w:val="20"/>
            <w:u w:color="000000"/>
          </w:rPr>
          <w:t>https://www.youtube.com/watch?v=Tn5F4Hd2KCc</w:t>
        </w:r>
      </w:hyperlink>
    </w:p>
    <w:p w:rsidR="00051467" w:rsidRPr="0074666B" w:rsidRDefault="00051467" w:rsidP="00051467">
      <w:pPr>
        <w:rPr>
          <w:rFonts w:ascii="Helvetica" w:hAnsi="Helvetica" w:cs="Helvetica"/>
          <w:b/>
          <w:bCs/>
          <w:color w:val="000000"/>
          <w:sz w:val="20"/>
          <w:szCs w:val="20"/>
        </w:rPr>
      </w:pPr>
      <w:r>
        <w:rPr>
          <w:rFonts w:ascii="Helvetica" w:hAnsi="Helvetica" w:cs="Helvetica"/>
          <w:b/>
          <w:bCs/>
          <w:color w:val="FC5308"/>
          <w:sz w:val="20"/>
          <w:szCs w:val="20"/>
        </w:rPr>
        <w:t>20 novembre</w:t>
      </w:r>
      <w:r>
        <w:rPr>
          <w:rFonts w:ascii="Helvetica" w:hAnsi="Helvetica" w:cs="Helvetica"/>
          <w:b/>
          <w:bCs/>
          <w:color w:val="000000"/>
          <w:sz w:val="20"/>
          <w:szCs w:val="20"/>
        </w:rPr>
        <w:t xml:space="preserve"> </w:t>
      </w:r>
      <w:hyperlink r:id="rId8" w:history="1">
        <w:r>
          <w:rPr>
            <w:rStyle w:val="Collegamentoipertestuale"/>
            <w:rFonts w:ascii="Helvetica" w:hAnsi="Helvetica" w:cs="Helvetica"/>
            <w:b/>
            <w:bCs/>
            <w:color w:val="0000FF"/>
            <w:sz w:val="20"/>
            <w:szCs w:val="20"/>
            <w:u w:color="000000"/>
          </w:rPr>
          <w:t>https://www.youtube.com/watch?v=Tv-sxLkZZh4</w:t>
        </w:r>
      </w:hyperlink>
    </w:p>
    <w:p w:rsidR="00051467" w:rsidRDefault="00051467" w:rsidP="00051467">
      <w:pPr>
        <w:rPr>
          <w:rFonts w:ascii="Helvetica" w:hAnsi="Helvetica" w:cs="Helvetica"/>
          <w:b/>
          <w:bCs/>
          <w:color w:val="FC5308"/>
          <w:sz w:val="20"/>
          <w:szCs w:val="20"/>
        </w:rPr>
      </w:pPr>
    </w:p>
    <w:p w:rsidR="00051467" w:rsidRDefault="00051467" w:rsidP="00051467">
      <w:pPr>
        <w:rPr>
          <w:rFonts w:ascii="Helvetica" w:hAnsi="Helvetica" w:cs="Helvetica"/>
          <w:color w:val="000000"/>
          <w:sz w:val="20"/>
          <w:szCs w:val="20"/>
        </w:rPr>
      </w:pPr>
      <w:r>
        <w:rPr>
          <w:rFonts w:ascii="Helvetica" w:hAnsi="Helvetica" w:cs="Helvetica"/>
          <w:b/>
          <w:bCs/>
          <w:color w:val="FC5308"/>
          <w:sz w:val="20"/>
          <w:szCs w:val="20"/>
        </w:rPr>
        <w:t xml:space="preserve">Per info: </w:t>
      </w:r>
      <w:r w:rsidRPr="0074666B">
        <w:rPr>
          <w:rFonts w:ascii="Helvetica" w:hAnsi="Helvetica" w:cs="Helvetica"/>
          <w:b/>
          <w:bCs/>
          <w:color w:val="000000" w:themeColor="text1"/>
          <w:sz w:val="20"/>
          <w:szCs w:val="20"/>
        </w:rPr>
        <w:t xml:space="preserve">Amarilda Dhrami </w:t>
      </w:r>
    </w:p>
    <w:p w:rsidR="00051467" w:rsidRDefault="00051467" w:rsidP="00051467">
      <w:r>
        <w:rPr>
          <w:rFonts w:ascii="Helvetica" w:hAnsi="Helvetica" w:cs="Helvetica"/>
          <w:color w:val="000000"/>
          <w:sz w:val="20"/>
          <w:szCs w:val="20"/>
        </w:rPr>
        <w:t xml:space="preserve">+39 3471810655 </w:t>
      </w:r>
    </w:p>
    <w:p w:rsidR="00051467" w:rsidRDefault="00051467" w:rsidP="00051467">
      <w:pPr>
        <w:rPr>
          <w:rFonts w:ascii="Helvetica" w:hAnsi="Helvetica" w:cs="Helvetica"/>
          <w:color w:val="376EFF"/>
          <w:sz w:val="20"/>
          <w:szCs w:val="20"/>
        </w:rPr>
      </w:pPr>
      <w:hyperlink r:id="rId9" w:history="1">
        <w:r>
          <w:rPr>
            <w:rStyle w:val="Collegamentoipertestuale"/>
            <w:rFonts w:ascii="Helvetica" w:hAnsi="Helvetica" w:cs="Helvetica"/>
            <w:color w:val="0000FF"/>
            <w:sz w:val="20"/>
            <w:szCs w:val="20"/>
            <w:u w:color="000000"/>
          </w:rPr>
          <w:t>amarildadhrami@gmail.com</w:t>
        </w:r>
      </w:hyperlink>
    </w:p>
    <w:p w:rsidR="002E7490" w:rsidRDefault="00051467" w:rsidP="00051467">
      <w:hyperlink r:id="rId10" w:history="1">
        <w:r>
          <w:rPr>
            <w:rStyle w:val="Collegamentoipertestuale"/>
            <w:rFonts w:ascii="Helvetica" w:hAnsi="Helvetica" w:cs="Helvetica"/>
            <w:color w:val="0000FF"/>
            <w:sz w:val="20"/>
            <w:szCs w:val="20"/>
            <w:u w:color="000000"/>
          </w:rPr>
          <w:t>www.ilpost</w:t>
        </w:r>
        <w:r>
          <w:rPr>
            <w:rStyle w:val="Collegamentoipertestuale"/>
            <w:rFonts w:ascii="Helvetica" w:hAnsi="Helvetica" w:cs="Helvetica"/>
            <w:color w:val="0000FF"/>
            <w:sz w:val="20"/>
            <w:szCs w:val="20"/>
            <w:u w:color="000000"/>
          </w:rPr>
          <w:t>u</w:t>
        </w:r>
        <w:r>
          <w:rPr>
            <w:rStyle w:val="Collegamentoipertestuale"/>
            <w:rFonts w:ascii="Helvetica" w:hAnsi="Helvetica" w:cs="Helvetica"/>
            <w:color w:val="0000FF"/>
            <w:sz w:val="20"/>
            <w:szCs w:val="20"/>
            <w:u w:color="000000"/>
          </w:rPr>
          <w:t>niversitario.it/la-furia-di-aiace</w:t>
        </w:r>
      </w:hyperlink>
    </w:p>
    <w:sectPr w:rsidR="002E7490" w:rsidSect="00FB648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67"/>
    <w:rsid w:val="00051467"/>
    <w:rsid w:val="00BC7945"/>
    <w:rsid w:val="00FB648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6CBB-6539-CF4E-9E8C-331DD9A1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467"/>
    <w:pPr>
      <w:suppressAutoHyphens/>
    </w:pPr>
    <w:rPr>
      <w:rFonts w:ascii="Calibri" w:eastAsia="Arial Unicode MS"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51467"/>
    <w:rPr>
      <w:color w:val="0563C1"/>
      <w:u w:val="single"/>
      <w:lang/>
    </w:rPr>
  </w:style>
  <w:style w:type="character" w:styleId="Collegamentovisitato">
    <w:name w:val="FollowedHyperlink"/>
    <w:basedOn w:val="Carpredefinitoparagrafo"/>
    <w:uiPriority w:val="99"/>
    <w:semiHidden/>
    <w:unhideWhenUsed/>
    <w:rsid w:val="00051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sxLkZZh4" TargetMode="External"/><Relationship Id="rId3" Type="http://schemas.openxmlformats.org/officeDocument/2006/relationships/webSettings" Target="webSettings.xml"/><Relationship Id="rId7" Type="http://schemas.openxmlformats.org/officeDocument/2006/relationships/hyperlink" Target="https://www.youtube.com/watch?v=Tn5F4Hd2K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ft.it/" TargetMode="External"/><Relationship Id="rId11" Type="http://schemas.openxmlformats.org/officeDocument/2006/relationships/fontTable" Target="fontTable.xml"/><Relationship Id="rId5" Type="http://schemas.openxmlformats.org/officeDocument/2006/relationships/hyperlink" Target="https://www.ilpostuniversitario.it/wp-content/uploads/2020/10/locandina_lafuriadiaiace.pdf" TargetMode="External"/><Relationship Id="rId10" Type="http://schemas.openxmlformats.org/officeDocument/2006/relationships/hyperlink" Target="http://www.ilpostuniversitario.it/la-furia-di-aiace" TargetMode="External"/><Relationship Id="rId4" Type="http://schemas.openxmlformats.org/officeDocument/2006/relationships/image" Target="media/image1.png"/><Relationship Id="rId9" Type="http://schemas.openxmlformats.org/officeDocument/2006/relationships/hyperlink" Target="mailto:amarildadhram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2020-11-07T22:48:00Z</dcterms:created>
  <dcterms:modified xsi:type="dcterms:W3CDTF">2020-11-07T22:53:00Z</dcterms:modified>
</cp:coreProperties>
</file>